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40" w:before="240" w:line="240" w:lineRule="auto"/>
        <w:jc w:val="right"/>
        <w:rPr>
          <w:rFonts w:ascii="Open Sans" w:cs="Open Sans" w:eastAsia="Open Sans" w:hAnsi="Open Sans"/>
          <w:b w:val="1"/>
          <w:color w:val="004b88"/>
          <w:sz w:val="48"/>
          <w:szCs w:val="48"/>
        </w:rPr>
      </w:pPr>
      <w:r w:rsidDel="00000000" w:rsidR="00000000" w:rsidRPr="00000000">
        <w:rPr>
          <w:rFonts w:ascii="Open Sans" w:cs="Open Sans" w:eastAsia="Open Sans" w:hAnsi="Open Sans"/>
          <w:b w:val="1"/>
          <w:color w:val="004b88"/>
          <w:sz w:val="48"/>
          <w:szCs w:val="48"/>
        </w:rPr>
        <w:drawing>
          <wp:anchor allowOverlap="1" behindDoc="1" distB="0" distT="0" distL="0" distR="0" hidden="0" layoutInCell="1" locked="0" relativeHeight="0" simplePos="0">
            <wp:simplePos x="0" y="0"/>
            <wp:positionH relativeFrom="margin">
              <wp:posOffset>4633913</wp:posOffset>
            </wp:positionH>
            <wp:positionV relativeFrom="margin">
              <wp:posOffset>-233362</wp:posOffset>
            </wp:positionV>
            <wp:extent cx="1552575" cy="942975"/>
            <wp:effectExtent b="0" l="0" r="0" t="0"/>
            <wp:wrapNone/>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52575" cy="94297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ageBreakBefore w:val="0"/>
        <w:spacing w:after="240" w:before="240" w:line="240" w:lineRule="auto"/>
        <w:rPr>
          <w:rFonts w:ascii="Open Sans" w:cs="Open Sans" w:eastAsia="Open Sans" w:hAnsi="Open Sans"/>
          <w:b w:val="1"/>
          <w:color w:val="004b88"/>
          <w:sz w:val="48"/>
          <w:szCs w:val="48"/>
        </w:rPr>
      </w:pPr>
      <w:r w:rsidDel="00000000" w:rsidR="00000000" w:rsidRPr="00000000">
        <w:rPr>
          <w:rFonts w:ascii="Open Sans" w:cs="Open Sans" w:eastAsia="Open Sans" w:hAnsi="Open Sans"/>
          <w:b w:val="1"/>
          <w:color w:val="004b88"/>
          <w:sz w:val="48"/>
          <w:szCs w:val="48"/>
          <w:rtl w:val="0"/>
        </w:rPr>
        <w:t xml:space="preserve">Volunteer Adviser at Citizens Advice Swindon</w:t>
      </w:r>
    </w:p>
    <w:p w:rsidR="00000000" w:rsidDel="00000000" w:rsidP="00000000" w:rsidRDefault="00000000" w:rsidRPr="00000000" w14:paraId="00000003">
      <w:pPr>
        <w:pageBreakBefore w:val="0"/>
        <w:spacing w:after="240" w:before="240" w:line="240" w:lineRule="auto"/>
        <w:rPr>
          <w:rFonts w:ascii="Open Sans" w:cs="Open Sans" w:eastAsia="Open Sans" w:hAnsi="Open Sans"/>
          <w:b w:val="1"/>
          <w:color w:val="004b88"/>
          <w:sz w:val="48"/>
          <w:szCs w:val="48"/>
        </w:rPr>
      </w:pPr>
      <w:r w:rsidDel="00000000" w:rsidR="00000000" w:rsidRPr="00000000">
        <w:rPr>
          <w:rtl w:val="0"/>
        </w:rPr>
      </w:r>
    </w:p>
    <w:p w:rsidR="00000000" w:rsidDel="00000000" w:rsidP="00000000" w:rsidRDefault="00000000" w:rsidRPr="00000000" w14:paraId="00000004">
      <w:pPr>
        <w:keepNext w:val="0"/>
        <w:keepLines w:val="0"/>
        <w:pageBreakBefore w:val="0"/>
        <w:spacing w:after="0" w:before="0" w:line="240" w:lineRule="auto"/>
        <w:rPr>
          <w:rFonts w:ascii="Open Sans" w:cs="Open Sans" w:eastAsia="Open Sans" w:hAnsi="Open Sans"/>
          <w:b w:val="1"/>
          <w:color w:val="004b88"/>
          <w:sz w:val="24"/>
          <w:szCs w:val="24"/>
        </w:rPr>
      </w:pPr>
      <w:r w:rsidDel="00000000" w:rsidR="00000000" w:rsidRPr="00000000">
        <w:rPr>
          <w:rFonts w:ascii="Open Sans" w:cs="Open Sans" w:eastAsia="Open Sans" w:hAnsi="Open Sans"/>
          <w:b w:val="1"/>
          <w:color w:val="004b88"/>
          <w:sz w:val="36"/>
          <w:szCs w:val="36"/>
          <w:rtl w:val="0"/>
        </w:rPr>
        <w:t xml:space="preserve">Purpose of the role </w:t>
      </w:r>
      <w:r w:rsidDel="00000000" w:rsidR="00000000" w:rsidRPr="00000000">
        <w:rPr>
          <w:rtl w:val="0"/>
        </w:rPr>
      </w:r>
    </w:p>
    <w:p w:rsidR="00000000" w:rsidDel="00000000" w:rsidP="00000000" w:rsidRDefault="00000000" w:rsidRPr="00000000" w14:paraId="00000005">
      <w:pPr>
        <w:widowControl w:val="0"/>
        <w:numPr>
          <w:ilvl w:val="0"/>
          <w:numId w:val="5"/>
        </w:numPr>
        <w:ind w:left="720" w:hanging="360"/>
        <w:rPr>
          <w:rFonts w:ascii="Open Sans" w:cs="Open Sans" w:eastAsia="Open Sans" w:hAnsi="Open Sans"/>
          <w:color w:val="004b88"/>
          <w:sz w:val="24"/>
          <w:szCs w:val="24"/>
          <w:u w:val="none"/>
        </w:rPr>
      </w:pPr>
      <w:r w:rsidDel="00000000" w:rsidR="00000000" w:rsidRPr="00000000">
        <w:rPr>
          <w:rFonts w:ascii="Open Sans" w:cs="Open Sans" w:eastAsia="Open Sans" w:hAnsi="Open Sans"/>
          <w:color w:val="004b88"/>
          <w:sz w:val="24"/>
          <w:szCs w:val="24"/>
          <w:rtl w:val="0"/>
        </w:rPr>
        <w:t xml:space="preserve">To help provide an effective and efficient advice and assistance to the members of the public contacting  Citizens Advice Swindon (CAS) </w:t>
      </w:r>
    </w:p>
    <w:p w:rsidR="00000000" w:rsidDel="00000000" w:rsidP="00000000" w:rsidRDefault="00000000" w:rsidRPr="00000000" w14:paraId="00000006">
      <w:pPr>
        <w:widowControl w:val="0"/>
        <w:numPr>
          <w:ilvl w:val="0"/>
          <w:numId w:val="5"/>
        </w:numPr>
        <w:ind w:left="720" w:hanging="360"/>
        <w:rPr>
          <w:rFonts w:ascii="Open Sans" w:cs="Open Sans" w:eastAsia="Open Sans" w:hAnsi="Open Sans"/>
          <w:color w:val="004b88"/>
          <w:sz w:val="24"/>
          <w:szCs w:val="24"/>
          <w:u w:val="none"/>
        </w:rPr>
      </w:pPr>
      <w:r w:rsidDel="00000000" w:rsidR="00000000" w:rsidRPr="00000000">
        <w:rPr>
          <w:rFonts w:ascii="Open Sans" w:cs="Open Sans" w:eastAsia="Open Sans" w:hAnsi="Open Sans"/>
          <w:color w:val="004b88"/>
          <w:sz w:val="24"/>
          <w:szCs w:val="24"/>
          <w:rtl w:val="0"/>
        </w:rPr>
        <w:t xml:space="preserve">To help influence government and other organisations by informing them of the effect of their actions on the lives of clients.</w:t>
      </w:r>
    </w:p>
    <w:p w:rsidR="00000000" w:rsidDel="00000000" w:rsidP="00000000" w:rsidRDefault="00000000" w:rsidRPr="00000000" w14:paraId="00000007">
      <w:pPr>
        <w:widowControl w:val="0"/>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08">
      <w:pPr>
        <w:widowControl w:val="0"/>
        <w:rPr>
          <w:rFonts w:ascii="Open Sans" w:cs="Open Sans" w:eastAsia="Open Sans" w:hAnsi="Open Sans"/>
          <w:b w:val="1"/>
          <w:color w:val="004b88"/>
          <w:sz w:val="48"/>
          <w:szCs w:val="4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228600</wp:posOffset>
            </wp:positionV>
            <wp:extent cx="490538" cy="490538"/>
            <wp:effectExtent b="0" l="0" r="0" t="0"/>
            <wp:wrapSquare wrapText="bothSides" distB="114300" distT="114300" distL="114300" distR="114300"/>
            <wp:docPr id="4"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490538" cy="490538"/>
                    </a:xfrm>
                    <a:prstGeom prst="rect"/>
                    <a:ln/>
                  </pic:spPr>
                </pic:pic>
              </a:graphicData>
            </a:graphic>
          </wp:anchor>
        </w:drawing>
      </w:r>
    </w:p>
    <w:p w:rsidR="00000000" w:rsidDel="00000000" w:rsidP="00000000" w:rsidRDefault="00000000" w:rsidRPr="00000000" w14:paraId="00000009">
      <w:pPr>
        <w:widowControl w:val="0"/>
        <w:rPr>
          <w:rFonts w:ascii="Open Sans" w:cs="Open Sans" w:eastAsia="Open Sans" w:hAnsi="Open Sans"/>
          <w:color w:val="004b88"/>
          <w:sz w:val="24"/>
          <w:szCs w:val="24"/>
        </w:rPr>
      </w:pPr>
      <w:r w:rsidDel="00000000" w:rsidR="00000000" w:rsidRPr="00000000">
        <w:rPr>
          <w:rFonts w:ascii="Open Sans" w:cs="Open Sans" w:eastAsia="Open Sans" w:hAnsi="Open Sans"/>
          <w:b w:val="1"/>
          <w:color w:val="004b88"/>
          <w:sz w:val="32"/>
          <w:szCs w:val="32"/>
          <w:rtl w:val="0"/>
        </w:rPr>
        <w:t xml:space="preserve">What will you do?</w:t>
      </w:r>
      <w:r w:rsidDel="00000000" w:rsidR="00000000" w:rsidRPr="00000000">
        <w:rPr>
          <w:rtl w:val="0"/>
        </w:rPr>
      </w:r>
    </w:p>
    <w:p w:rsidR="00000000" w:rsidDel="00000000" w:rsidP="00000000" w:rsidRDefault="00000000" w:rsidRPr="00000000" w14:paraId="0000000A">
      <w:pPr>
        <w:widowControl w:val="0"/>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0B">
      <w:pPr>
        <w:numPr>
          <w:ilvl w:val="0"/>
          <w:numId w:val="1"/>
        </w:numPr>
        <w:spacing w:after="0" w:afterAutospacing="0" w:line="273.6" w:lineRule="auto"/>
        <w:ind w:left="720" w:hanging="360"/>
        <w:rPr>
          <w:rFonts w:ascii="Open Sans" w:cs="Open Sans" w:eastAsia="Open Sans" w:hAnsi="Open Sans"/>
          <w:color w:val="004b88"/>
        </w:rPr>
      </w:pPr>
      <w:r w:rsidDel="00000000" w:rsidR="00000000" w:rsidRPr="00000000">
        <w:rPr>
          <w:rFonts w:ascii="Open Sans" w:cs="Open Sans" w:eastAsia="Open Sans" w:hAnsi="Open Sans"/>
          <w:color w:val="004b88"/>
          <w:sz w:val="24"/>
          <w:szCs w:val="24"/>
          <w:rtl w:val="0"/>
        </w:rPr>
        <w:t xml:space="preserve">complete an introduction to Citizens Advice and training for your role</w:t>
      </w:r>
    </w:p>
    <w:p w:rsidR="00000000" w:rsidDel="00000000" w:rsidP="00000000" w:rsidRDefault="00000000" w:rsidRPr="00000000" w14:paraId="0000000C">
      <w:pPr>
        <w:numPr>
          <w:ilvl w:val="0"/>
          <w:numId w:val="1"/>
        </w:numPr>
        <w:spacing w:after="0" w:afterAutospacing="0" w:before="0" w:beforeAutospacing="0" w:lineRule="auto"/>
        <w:ind w:left="720" w:hanging="360"/>
        <w:rPr>
          <w:rFonts w:ascii="Open Sans" w:cs="Open Sans" w:eastAsia="Open Sans" w:hAnsi="Open Sans"/>
          <w:color w:val="004b88"/>
        </w:rPr>
      </w:pPr>
      <w:r w:rsidDel="00000000" w:rsidR="00000000" w:rsidRPr="00000000">
        <w:rPr>
          <w:rFonts w:ascii="Open Sans" w:cs="Open Sans" w:eastAsia="Open Sans" w:hAnsi="Open Sans"/>
          <w:color w:val="004b88"/>
          <w:sz w:val="24"/>
          <w:szCs w:val="24"/>
          <w:rtl w:val="0"/>
        </w:rPr>
        <w:t xml:space="preserve">talk to clients over the phone, face to face, or online to explore what problems they’ve come for help with</w:t>
      </w:r>
    </w:p>
    <w:p w:rsidR="00000000" w:rsidDel="00000000" w:rsidP="00000000" w:rsidRDefault="00000000" w:rsidRPr="00000000" w14:paraId="0000000D">
      <w:pPr>
        <w:numPr>
          <w:ilvl w:val="0"/>
          <w:numId w:val="1"/>
        </w:numPr>
        <w:spacing w:after="0" w:afterAutospacing="0" w:before="0" w:beforeAutospacing="0" w:lineRule="auto"/>
        <w:ind w:left="720" w:hanging="360"/>
        <w:rPr>
          <w:rFonts w:ascii="Open Sans" w:cs="Open Sans" w:eastAsia="Open Sans" w:hAnsi="Open Sans"/>
          <w:color w:val="004b88"/>
        </w:rPr>
      </w:pPr>
      <w:r w:rsidDel="00000000" w:rsidR="00000000" w:rsidRPr="00000000">
        <w:rPr>
          <w:rFonts w:ascii="Open Sans" w:cs="Open Sans" w:eastAsia="Open Sans" w:hAnsi="Open Sans"/>
          <w:color w:val="004b88"/>
          <w:sz w:val="24"/>
          <w:szCs w:val="24"/>
          <w:rtl w:val="0"/>
        </w:rPr>
        <w:t xml:space="preserve">find information about the clients’ problems and help them to understand their options</w:t>
      </w:r>
    </w:p>
    <w:p w:rsidR="00000000" w:rsidDel="00000000" w:rsidP="00000000" w:rsidRDefault="00000000" w:rsidRPr="00000000" w14:paraId="0000000E">
      <w:pPr>
        <w:numPr>
          <w:ilvl w:val="0"/>
          <w:numId w:val="1"/>
        </w:numPr>
        <w:spacing w:after="0" w:afterAutospacing="0" w:before="0" w:beforeAutospacing="0" w:lineRule="auto"/>
        <w:ind w:left="720" w:hanging="360"/>
        <w:rPr>
          <w:rFonts w:ascii="Open Sans" w:cs="Open Sans" w:eastAsia="Open Sans" w:hAnsi="Open Sans"/>
          <w:color w:val="004b88"/>
        </w:rPr>
      </w:pPr>
      <w:r w:rsidDel="00000000" w:rsidR="00000000" w:rsidRPr="00000000">
        <w:rPr>
          <w:rFonts w:ascii="Open Sans" w:cs="Open Sans" w:eastAsia="Open Sans" w:hAnsi="Open Sans"/>
          <w:color w:val="004b88"/>
          <w:sz w:val="24"/>
          <w:szCs w:val="24"/>
          <w:rtl w:val="0"/>
        </w:rPr>
        <w:t xml:space="preserve">support clients to take action to resolve their problems. This might include drafting or writing letters, making phonecalls, or referring the client to another organisation</w:t>
      </w:r>
    </w:p>
    <w:p w:rsidR="00000000" w:rsidDel="00000000" w:rsidP="00000000" w:rsidRDefault="00000000" w:rsidRPr="00000000" w14:paraId="0000000F">
      <w:pPr>
        <w:numPr>
          <w:ilvl w:val="0"/>
          <w:numId w:val="1"/>
        </w:numPr>
        <w:spacing w:after="0" w:afterAutospacing="0" w:before="0" w:beforeAutospacing="0" w:lineRule="auto"/>
        <w:ind w:left="720" w:hanging="360"/>
        <w:rPr>
          <w:rFonts w:ascii="Open Sans" w:cs="Open Sans" w:eastAsia="Open Sans" w:hAnsi="Open Sans"/>
          <w:color w:val="004b88"/>
        </w:rPr>
      </w:pPr>
      <w:r w:rsidDel="00000000" w:rsidR="00000000" w:rsidRPr="00000000">
        <w:rPr>
          <w:rFonts w:ascii="Open Sans" w:cs="Open Sans" w:eastAsia="Open Sans" w:hAnsi="Open Sans"/>
          <w:color w:val="004b88"/>
          <w:sz w:val="24"/>
          <w:szCs w:val="24"/>
          <w:rtl w:val="0"/>
        </w:rPr>
        <w:t xml:space="preserve">write a summary of the clients’ problems and what action you’ve taken</w:t>
      </w:r>
    </w:p>
    <w:p w:rsidR="00000000" w:rsidDel="00000000" w:rsidP="00000000" w:rsidRDefault="00000000" w:rsidRPr="00000000" w14:paraId="00000010">
      <w:pPr>
        <w:numPr>
          <w:ilvl w:val="0"/>
          <w:numId w:val="1"/>
        </w:numPr>
        <w:spacing w:after="360" w:before="0" w:beforeAutospacing="0" w:lineRule="auto"/>
        <w:ind w:left="720" w:hanging="360"/>
        <w:rPr>
          <w:rFonts w:ascii="Open Sans" w:cs="Open Sans" w:eastAsia="Open Sans" w:hAnsi="Open Sans"/>
          <w:color w:val="004b88"/>
        </w:rPr>
      </w:pPr>
      <w:r w:rsidDel="00000000" w:rsidR="00000000" w:rsidRPr="00000000">
        <w:rPr>
          <w:rFonts w:ascii="Open Sans" w:cs="Open Sans" w:eastAsia="Open Sans" w:hAnsi="Open Sans"/>
          <w:color w:val="004b88"/>
          <w:sz w:val="24"/>
          <w:szCs w:val="24"/>
          <w:rtl w:val="0"/>
        </w:rPr>
        <w:t xml:space="preserve">look out for problems’ that are common, or are unfair, and write a short report about the problem or a letter to an elected official like an MP, AM or local councillor</w:t>
      </w:r>
    </w:p>
    <w:p w:rsidR="00000000" w:rsidDel="00000000" w:rsidP="00000000" w:rsidRDefault="00000000" w:rsidRPr="00000000" w14:paraId="00000011">
      <w:pPr>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Some examples of what you could do: </w:t>
      </w:r>
    </w:p>
    <w:p w:rsidR="00000000" w:rsidDel="00000000" w:rsidP="00000000" w:rsidRDefault="00000000" w:rsidRPr="00000000" w14:paraId="00000012">
      <w:pPr>
        <w:numPr>
          <w:ilvl w:val="0"/>
          <w:numId w:val="3"/>
        </w:numPr>
        <w:spacing w:after="0" w:afterAutospacing="0"/>
        <w:ind w:left="720" w:hanging="360"/>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help client with debts work out a reasonable amount to pay back, and make a phonecall to an organisation they owe money to.</w:t>
      </w:r>
    </w:p>
    <w:p w:rsidR="00000000" w:rsidDel="00000000" w:rsidP="00000000" w:rsidRDefault="00000000" w:rsidRPr="00000000" w14:paraId="00000013">
      <w:pPr>
        <w:numPr>
          <w:ilvl w:val="0"/>
          <w:numId w:val="3"/>
        </w:numPr>
        <w:spacing w:after="0" w:afterAutospacing="0" w:before="0" w:beforeAutospacing="0" w:lineRule="auto"/>
        <w:ind w:left="720" w:hanging="360"/>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explore what benefits a client is entitled to and help them to complete a benefit application form.</w:t>
      </w:r>
    </w:p>
    <w:p w:rsidR="00000000" w:rsidDel="00000000" w:rsidP="00000000" w:rsidRDefault="00000000" w:rsidRPr="00000000" w14:paraId="00000014">
      <w:pPr>
        <w:numPr>
          <w:ilvl w:val="0"/>
          <w:numId w:val="3"/>
        </w:numPr>
        <w:spacing w:after="360" w:before="0" w:beforeAutospacing="0" w:lineRule="auto"/>
        <w:ind w:left="720" w:hanging="360"/>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help a client who has problems with their landlord to understand their housing rights. </w:t>
      </w:r>
      <w:r w:rsidDel="00000000" w:rsidR="00000000" w:rsidRPr="00000000">
        <w:rPr>
          <w:rtl w:val="0"/>
        </w:rPr>
      </w:r>
    </w:p>
    <w:p w:rsidR="00000000" w:rsidDel="00000000" w:rsidP="00000000" w:rsidRDefault="00000000" w:rsidRPr="00000000" w14:paraId="00000015">
      <w:pPr>
        <w:widowControl w:val="0"/>
        <w:rPr>
          <w:rFonts w:ascii="Open Sans" w:cs="Open Sans" w:eastAsia="Open Sans" w:hAnsi="Open Sans"/>
          <w:b w:val="1"/>
          <w:color w:val="004b88"/>
          <w:sz w:val="36"/>
          <w:szCs w:val="3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117475</wp:posOffset>
            </wp:positionV>
            <wp:extent cx="495300" cy="495300"/>
            <wp:effectExtent b="0" l="0" r="0" t="0"/>
            <wp:wrapSquare wrapText="bothSides" distB="114300" distT="114300" distL="114300" distR="114300"/>
            <wp:docPr id="2"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495300" cy="495300"/>
                    </a:xfrm>
                    <a:prstGeom prst="rect"/>
                    <a:ln/>
                  </pic:spPr>
                </pic:pic>
              </a:graphicData>
            </a:graphic>
          </wp:anchor>
        </w:drawing>
      </w:r>
    </w:p>
    <w:p w:rsidR="00000000" w:rsidDel="00000000" w:rsidP="00000000" w:rsidRDefault="00000000" w:rsidRPr="00000000" w14:paraId="00000016">
      <w:pPr>
        <w:widowControl w:val="0"/>
        <w:rPr>
          <w:rFonts w:ascii="Open Sans" w:cs="Open Sans" w:eastAsia="Open Sans" w:hAnsi="Open Sans"/>
          <w:b w:val="1"/>
          <w:color w:val="004b88"/>
          <w:sz w:val="36"/>
          <w:szCs w:val="36"/>
        </w:rPr>
      </w:pPr>
      <w:r w:rsidDel="00000000" w:rsidR="00000000" w:rsidRPr="00000000">
        <w:rPr>
          <w:rFonts w:ascii="Open Sans" w:cs="Open Sans" w:eastAsia="Open Sans" w:hAnsi="Open Sans"/>
          <w:b w:val="1"/>
          <w:color w:val="004b88"/>
          <w:sz w:val="36"/>
          <w:szCs w:val="36"/>
          <w:rtl w:val="0"/>
        </w:rPr>
        <w:t xml:space="preserve">What’s in it for you?</w:t>
      </w:r>
    </w:p>
    <w:p w:rsidR="00000000" w:rsidDel="00000000" w:rsidP="00000000" w:rsidRDefault="00000000" w:rsidRPr="00000000" w14:paraId="00000017">
      <w:pPr>
        <w:widowControl w:val="0"/>
        <w:rPr>
          <w:rFonts w:ascii="Open Sans" w:cs="Open Sans" w:eastAsia="Open Sans" w:hAnsi="Open Sans"/>
          <w:b w:val="1"/>
          <w:color w:val="004b88"/>
          <w:sz w:val="24"/>
          <w:szCs w:val="24"/>
        </w:rPr>
      </w:pPr>
      <w:r w:rsidDel="00000000" w:rsidR="00000000" w:rsidRPr="00000000">
        <w:rPr>
          <w:rtl w:val="0"/>
        </w:rPr>
      </w:r>
    </w:p>
    <w:p w:rsidR="00000000" w:rsidDel="00000000" w:rsidP="00000000" w:rsidRDefault="00000000" w:rsidRPr="00000000" w14:paraId="00000018">
      <w:pPr>
        <w:widowControl w:val="0"/>
        <w:numPr>
          <w:ilvl w:val="0"/>
          <w:numId w:val="2"/>
        </w:numPr>
        <w:ind w:left="720" w:hanging="360"/>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make a real difference to people’s lives </w:t>
      </w:r>
    </w:p>
    <w:p w:rsidR="00000000" w:rsidDel="00000000" w:rsidP="00000000" w:rsidRDefault="00000000" w:rsidRPr="00000000" w14:paraId="00000019">
      <w:pPr>
        <w:widowControl w:val="0"/>
        <w:numPr>
          <w:ilvl w:val="0"/>
          <w:numId w:val="2"/>
        </w:numPr>
        <w:ind w:left="720" w:hanging="360"/>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learn about a range of issues such as benefits, debt, employment and housing.</w:t>
      </w:r>
    </w:p>
    <w:p w:rsidR="00000000" w:rsidDel="00000000" w:rsidP="00000000" w:rsidRDefault="00000000" w:rsidRPr="00000000" w14:paraId="0000001A">
      <w:pPr>
        <w:widowControl w:val="0"/>
        <w:numPr>
          <w:ilvl w:val="0"/>
          <w:numId w:val="2"/>
        </w:numPr>
        <w:ind w:left="720" w:hanging="360"/>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build on valuable skills such as communication, listening and problem solving, and increase your employability</w:t>
      </w:r>
    </w:p>
    <w:p w:rsidR="00000000" w:rsidDel="00000000" w:rsidP="00000000" w:rsidRDefault="00000000" w:rsidRPr="00000000" w14:paraId="0000001B">
      <w:pPr>
        <w:widowControl w:val="0"/>
        <w:numPr>
          <w:ilvl w:val="0"/>
          <w:numId w:val="2"/>
        </w:numPr>
        <w:ind w:left="720" w:hanging="360"/>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work with a range of different people, independently and in a team.</w:t>
      </w:r>
    </w:p>
    <w:p w:rsidR="00000000" w:rsidDel="00000000" w:rsidP="00000000" w:rsidRDefault="00000000" w:rsidRPr="00000000" w14:paraId="0000001C">
      <w:pPr>
        <w:widowControl w:val="0"/>
        <w:numPr>
          <w:ilvl w:val="0"/>
          <w:numId w:val="2"/>
        </w:numPr>
        <w:ind w:left="720" w:hanging="360"/>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have a positive impact in your community</w:t>
      </w:r>
    </w:p>
    <w:p w:rsidR="00000000" w:rsidDel="00000000" w:rsidP="00000000" w:rsidRDefault="00000000" w:rsidRPr="00000000" w14:paraId="0000001D">
      <w:pPr>
        <w:widowControl w:val="0"/>
        <w:numPr>
          <w:ilvl w:val="0"/>
          <w:numId w:val="2"/>
        </w:numPr>
        <w:ind w:left="720" w:hanging="360"/>
        <w:rPr>
          <w:rFonts w:ascii="Open Sans" w:cs="Open Sans" w:eastAsia="Open Sans" w:hAnsi="Open Sans"/>
          <w:color w:val="004b88"/>
          <w:sz w:val="24"/>
          <w:szCs w:val="24"/>
          <w:u w:val="none"/>
        </w:rPr>
      </w:pPr>
      <w:r w:rsidDel="00000000" w:rsidR="00000000" w:rsidRPr="00000000">
        <w:rPr>
          <w:rFonts w:ascii="Open Sans" w:cs="Open Sans" w:eastAsia="Open Sans" w:hAnsi="Open Sans"/>
          <w:color w:val="004b88"/>
          <w:sz w:val="24"/>
          <w:szCs w:val="24"/>
          <w:rtl w:val="0"/>
        </w:rPr>
        <w:t xml:space="preserve">you can work from home</w:t>
      </w:r>
    </w:p>
    <w:p w:rsidR="00000000" w:rsidDel="00000000" w:rsidP="00000000" w:rsidRDefault="00000000" w:rsidRPr="00000000" w14:paraId="0000001E">
      <w:pPr>
        <w:widowControl w:val="0"/>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1F">
      <w:pPr>
        <w:widowControl w:val="0"/>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And we’ll reimburse reasonable travel expenses too if you decide to work from the office.</w:t>
      </w:r>
    </w:p>
    <w:p w:rsidR="00000000" w:rsidDel="00000000" w:rsidP="00000000" w:rsidRDefault="00000000" w:rsidRPr="00000000" w14:paraId="00000020">
      <w:pPr>
        <w:widowControl w:val="0"/>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21">
      <w:pPr>
        <w:widowControl w:val="0"/>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No prior experience is necessary in these areas as you’ll receive full training.</w:t>
      </w:r>
    </w:p>
    <w:p w:rsidR="00000000" w:rsidDel="00000000" w:rsidP="00000000" w:rsidRDefault="00000000" w:rsidRPr="00000000" w14:paraId="00000022">
      <w:pPr>
        <w:widowControl w:val="0"/>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For individuals who are doing advice giving roles, and who are also training to be a solicitor, if you started training to be a solicitor before 1st September 2021, you may be able to get up to six months reduction in your training contract. </w:t>
      </w:r>
    </w:p>
    <w:p w:rsidR="00000000" w:rsidDel="00000000" w:rsidP="00000000" w:rsidRDefault="00000000" w:rsidRPr="00000000" w14:paraId="00000023">
      <w:pPr>
        <w:widowControl w:val="0"/>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24">
      <w:pPr>
        <w:widowControl w:val="0"/>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If you started training to be a solicitor after 1st September 2021, you may be able to include time spent volunteering (or working) in advice giving roles as part of (or all of) your qualifying work experience. See </w:t>
      </w:r>
      <w:hyperlink r:id="rId9">
        <w:r w:rsidDel="00000000" w:rsidR="00000000" w:rsidRPr="00000000">
          <w:rPr>
            <w:rFonts w:ascii="Open Sans" w:cs="Open Sans" w:eastAsia="Open Sans" w:hAnsi="Open Sans"/>
            <w:color w:val="1155cc"/>
            <w:sz w:val="24"/>
            <w:szCs w:val="24"/>
            <w:u w:val="single"/>
            <w:rtl w:val="0"/>
          </w:rPr>
          <w:t xml:space="preserve">Solicitors Regulation Authority</w:t>
        </w:r>
      </w:hyperlink>
      <w:r w:rsidDel="00000000" w:rsidR="00000000" w:rsidRPr="00000000">
        <w:rPr>
          <w:rFonts w:ascii="Open Sans" w:cs="Open Sans" w:eastAsia="Open Sans" w:hAnsi="Open Sans"/>
          <w:color w:val="004b88"/>
          <w:sz w:val="24"/>
          <w:szCs w:val="24"/>
          <w:rtl w:val="0"/>
        </w:rPr>
        <w:t xml:space="preserve"> for more information.</w:t>
      </w:r>
    </w:p>
    <w:p w:rsidR="00000000" w:rsidDel="00000000" w:rsidP="00000000" w:rsidRDefault="00000000" w:rsidRPr="00000000" w14:paraId="00000025">
      <w:pPr>
        <w:widowControl w:val="0"/>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26">
      <w:pPr>
        <w:widowControl w:val="0"/>
        <w:rPr>
          <w:rFonts w:ascii="Open Sans" w:cs="Open Sans" w:eastAsia="Open Sans" w:hAnsi="Open Sans"/>
          <w:color w:val="004b88"/>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419100" cy="564173"/>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419100" cy="564173"/>
                    </a:xfrm>
                    <a:prstGeom prst="rect"/>
                    <a:ln/>
                  </pic:spPr>
                </pic:pic>
              </a:graphicData>
            </a:graphic>
          </wp:anchor>
        </w:drawing>
      </w:r>
    </w:p>
    <w:p w:rsidR="00000000" w:rsidDel="00000000" w:rsidP="00000000" w:rsidRDefault="00000000" w:rsidRPr="00000000" w14:paraId="00000027">
      <w:pPr>
        <w:widowControl w:val="0"/>
        <w:rPr>
          <w:rFonts w:ascii="Open Sans" w:cs="Open Sans" w:eastAsia="Open Sans" w:hAnsi="Open Sans"/>
          <w:color w:val="004b88"/>
          <w:sz w:val="24"/>
          <w:szCs w:val="24"/>
        </w:rPr>
      </w:pPr>
      <w:r w:rsidDel="00000000" w:rsidR="00000000" w:rsidRPr="00000000">
        <w:rPr>
          <w:rFonts w:ascii="Open Sans" w:cs="Open Sans" w:eastAsia="Open Sans" w:hAnsi="Open Sans"/>
          <w:b w:val="1"/>
          <w:color w:val="004b88"/>
          <w:sz w:val="36"/>
          <w:szCs w:val="36"/>
          <w:rtl w:val="0"/>
        </w:rPr>
        <w:t xml:space="preserve">What do you need to have?</w:t>
      </w:r>
      <w:r w:rsidDel="00000000" w:rsidR="00000000" w:rsidRPr="00000000">
        <w:rPr>
          <w:rtl w:val="0"/>
        </w:rPr>
      </w:r>
    </w:p>
    <w:p w:rsidR="00000000" w:rsidDel="00000000" w:rsidP="00000000" w:rsidRDefault="00000000" w:rsidRPr="00000000" w14:paraId="00000028">
      <w:pPr>
        <w:widowControl w:val="0"/>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29">
      <w:pPr>
        <w:widowControl w:val="0"/>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You don’t need specific qualifications or skills but you’ll need to:</w:t>
      </w:r>
    </w:p>
    <w:p w:rsidR="00000000" w:rsidDel="00000000" w:rsidP="00000000" w:rsidRDefault="00000000" w:rsidRPr="00000000" w14:paraId="0000002A">
      <w:pPr>
        <w:numPr>
          <w:ilvl w:val="0"/>
          <w:numId w:val="4"/>
        </w:numPr>
        <w:spacing w:after="0" w:afterAutospacing="0" w:before="240" w:lineRule="auto"/>
        <w:ind w:left="720" w:hanging="360"/>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be friendly and approachable</w:t>
      </w:r>
    </w:p>
    <w:p w:rsidR="00000000" w:rsidDel="00000000" w:rsidP="00000000" w:rsidRDefault="00000000" w:rsidRPr="00000000" w14:paraId="0000002B">
      <w:pPr>
        <w:numPr>
          <w:ilvl w:val="0"/>
          <w:numId w:val="4"/>
        </w:numPr>
        <w:spacing w:after="0" w:afterAutospacing="0" w:before="0" w:beforeAutospacing="0" w:lineRule="auto"/>
        <w:ind w:left="720" w:hanging="360"/>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be non-judgmental and respect views, values and cultures that are different to your own</w:t>
      </w:r>
    </w:p>
    <w:p w:rsidR="00000000" w:rsidDel="00000000" w:rsidP="00000000" w:rsidRDefault="00000000" w:rsidRPr="00000000" w14:paraId="0000002C">
      <w:pPr>
        <w:numPr>
          <w:ilvl w:val="0"/>
          <w:numId w:val="4"/>
        </w:numPr>
        <w:spacing w:after="0" w:afterAutospacing="0" w:before="0" w:beforeAutospacing="0" w:lineRule="auto"/>
        <w:ind w:left="720" w:hanging="360"/>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have good listening skills</w:t>
      </w:r>
    </w:p>
    <w:p w:rsidR="00000000" w:rsidDel="00000000" w:rsidP="00000000" w:rsidRDefault="00000000" w:rsidRPr="00000000" w14:paraId="0000002D">
      <w:pPr>
        <w:numPr>
          <w:ilvl w:val="0"/>
          <w:numId w:val="4"/>
        </w:numPr>
        <w:spacing w:after="0" w:afterAutospacing="0" w:before="0" w:beforeAutospacing="0" w:lineRule="auto"/>
        <w:ind w:left="720" w:hanging="360"/>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have excellent verbal and written communication skills</w:t>
      </w:r>
    </w:p>
    <w:p w:rsidR="00000000" w:rsidDel="00000000" w:rsidP="00000000" w:rsidRDefault="00000000" w:rsidRPr="00000000" w14:paraId="0000002E">
      <w:pPr>
        <w:numPr>
          <w:ilvl w:val="0"/>
          <w:numId w:val="4"/>
        </w:numPr>
        <w:spacing w:after="0" w:afterAutospacing="0" w:before="0" w:beforeAutospacing="0" w:lineRule="auto"/>
        <w:ind w:left="720" w:hanging="360"/>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have good maths and IT skills</w:t>
      </w:r>
    </w:p>
    <w:p w:rsidR="00000000" w:rsidDel="00000000" w:rsidP="00000000" w:rsidRDefault="00000000" w:rsidRPr="00000000" w14:paraId="0000002F">
      <w:pPr>
        <w:numPr>
          <w:ilvl w:val="0"/>
          <w:numId w:val="4"/>
        </w:numPr>
        <w:spacing w:line="276" w:lineRule="auto"/>
        <w:ind w:left="720" w:hanging="360"/>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be able to understand information and explain it to others</w:t>
      </w:r>
    </w:p>
    <w:p w:rsidR="00000000" w:rsidDel="00000000" w:rsidP="00000000" w:rsidRDefault="00000000" w:rsidRPr="00000000" w14:paraId="00000030">
      <w:pPr>
        <w:numPr>
          <w:ilvl w:val="0"/>
          <w:numId w:val="4"/>
        </w:numPr>
        <w:spacing w:after="0" w:afterAutospacing="0" w:line="276" w:lineRule="auto"/>
        <w:ind w:left="720" w:hanging="360"/>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highlight w:val="white"/>
          <w:rtl w:val="0"/>
        </w:rPr>
        <w:t xml:space="preserve">be willing to learn about and follow the Citizens Advice aims, principles and policies, including confidentiality and data protection</w:t>
      </w:r>
      <w:r w:rsidDel="00000000" w:rsidR="00000000" w:rsidRPr="00000000">
        <w:rPr>
          <w:rtl w:val="0"/>
        </w:rPr>
      </w:r>
    </w:p>
    <w:p w:rsidR="00000000" w:rsidDel="00000000" w:rsidP="00000000" w:rsidRDefault="00000000" w:rsidRPr="00000000" w14:paraId="00000031">
      <w:pPr>
        <w:numPr>
          <w:ilvl w:val="0"/>
          <w:numId w:val="4"/>
        </w:numPr>
        <w:spacing w:after="360" w:before="0" w:beforeAutospacing="0" w:lineRule="auto"/>
        <w:ind w:left="720" w:hanging="360"/>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be willing to undertake training in your role</w:t>
      </w:r>
    </w:p>
    <w:p w:rsidR="00000000" w:rsidDel="00000000" w:rsidP="00000000" w:rsidRDefault="00000000" w:rsidRPr="00000000" w14:paraId="00000032">
      <w:pPr>
        <w:widowControl w:val="0"/>
        <w:rPr>
          <w:rFonts w:ascii="Open Sans" w:cs="Open Sans" w:eastAsia="Open Sans" w:hAnsi="Open Sans"/>
          <w:b w:val="1"/>
          <w:color w:val="004b88"/>
          <w:sz w:val="36"/>
          <w:szCs w:val="3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130176</wp:posOffset>
            </wp:positionV>
            <wp:extent cx="495300" cy="495300"/>
            <wp:effectExtent b="0" l="0" r="0" t="0"/>
            <wp:wrapSquare wrapText="bothSides" distB="114300" distT="114300" distL="114300" distR="114300"/>
            <wp:docPr id="6"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495300" cy="495300"/>
                    </a:xfrm>
                    <a:prstGeom prst="rect"/>
                    <a:ln/>
                  </pic:spPr>
                </pic:pic>
              </a:graphicData>
            </a:graphic>
          </wp:anchor>
        </w:drawing>
      </w:r>
    </w:p>
    <w:p w:rsidR="00000000" w:rsidDel="00000000" w:rsidP="00000000" w:rsidRDefault="00000000" w:rsidRPr="00000000" w14:paraId="00000033">
      <w:pPr>
        <w:widowControl w:val="0"/>
        <w:rPr>
          <w:rFonts w:ascii="Open Sans" w:cs="Open Sans" w:eastAsia="Open Sans" w:hAnsi="Open Sans"/>
          <w:b w:val="1"/>
          <w:color w:val="004b88"/>
          <w:sz w:val="36"/>
          <w:szCs w:val="36"/>
        </w:rPr>
      </w:pPr>
      <w:r w:rsidDel="00000000" w:rsidR="00000000" w:rsidRPr="00000000">
        <w:rPr>
          <w:rFonts w:ascii="Open Sans" w:cs="Open Sans" w:eastAsia="Open Sans" w:hAnsi="Open Sans"/>
          <w:b w:val="1"/>
          <w:color w:val="004b88"/>
          <w:sz w:val="36"/>
          <w:szCs w:val="36"/>
          <w:rtl w:val="0"/>
        </w:rPr>
        <w:t xml:space="preserve">How much time do you need to give?</w:t>
      </w:r>
    </w:p>
    <w:p w:rsidR="00000000" w:rsidDel="00000000" w:rsidP="00000000" w:rsidRDefault="00000000" w:rsidRPr="00000000" w14:paraId="00000034">
      <w:pPr>
        <w:spacing w:line="273.6"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35">
      <w:pPr>
        <w:spacing w:line="273.6"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Ideally we ask for 8 hours per week, which can be over one day or spread over two days, for at least 12 months. </w:t>
      </w:r>
    </w:p>
    <w:p w:rsidR="00000000" w:rsidDel="00000000" w:rsidP="00000000" w:rsidRDefault="00000000" w:rsidRPr="00000000" w14:paraId="00000036">
      <w:pPr>
        <w:spacing w:line="273.6"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37">
      <w:pPr>
        <w:spacing w:line="273.6"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We can be flexible so come and talk to us.</w:t>
      </w:r>
    </w:p>
    <w:p w:rsidR="00000000" w:rsidDel="00000000" w:rsidP="00000000" w:rsidRDefault="00000000" w:rsidRPr="00000000" w14:paraId="00000038">
      <w:pPr>
        <w:widowControl w:val="0"/>
        <w:rPr>
          <w:rFonts w:ascii="Open Sans" w:cs="Open Sans" w:eastAsia="Open Sans" w:hAnsi="Open Sans"/>
          <w:b w:val="1"/>
          <w:color w:val="004b88"/>
          <w:sz w:val="36"/>
          <w:szCs w:val="36"/>
        </w:rPr>
      </w:pPr>
      <w:r w:rsidDel="00000000" w:rsidR="00000000" w:rsidRPr="00000000">
        <w:rPr>
          <w:rtl w:val="0"/>
        </w:rPr>
      </w:r>
    </w:p>
    <w:p w:rsidR="00000000" w:rsidDel="00000000" w:rsidP="00000000" w:rsidRDefault="00000000" w:rsidRPr="00000000" w14:paraId="00000039">
      <w:pPr>
        <w:widowControl w:val="0"/>
        <w:rPr>
          <w:rFonts w:ascii="Open Sans" w:cs="Open Sans" w:eastAsia="Open Sans" w:hAnsi="Open Sans"/>
          <w:b w:val="1"/>
          <w:color w:val="004b88"/>
          <w:sz w:val="36"/>
          <w:szCs w:val="36"/>
        </w:rPr>
      </w:pPr>
      <w:r w:rsidDel="00000000" w:rsidR="00000000" w:rsidRPr="00000000">
        <w:rPr>
          <w:rFonts w:ascii="Open Sans" w:cs="Open Sans" w:eastAsia="Open Sans" w:hAnsi="Open Sans"/>
          <w:b w:val="1"/>
          <w:color w:val="004b88"/>
          <w:sz w:val="36"/>
          <w:szCs w:val="36"/>
          <w:rtl w:val="0"/>
        </w:rPr>
        <w:t xml:space="preserve">Valuing inclusion</w:t>
      </w:r>
      <w:r w:rsidDel="00000000" w:rsidR="00000000" w:rsidRPr="00000000">
        <w:drawing>
          <wp:anchor allowOverlap="1" behindDoc="0" distB="114300" distT="114300" distL="114300" distR="114300" hidden="0" layoutInCell="1" locked="0" relativeHeight="0" simplePos="0">
            <wp:simplePos x="0" y="0"/>
            <wp:positionH relativeFrom="column">
              <wp:posOffset>-76199</wp:posOffset>
            </wp:positionH>
            <wp:positionV relativeFrom="paragraph">
              <wp:posOffset>114300</wp:posOffset>
            </wp:positionV>
            <wp:extent cx="566738" cy="493135"/>
            <wp:effectExtent b="0" l="0" r="0" t="0"/>
            <wp:wrapSquare wrapText="bothSides" distB="114300" distT="114300" distL="114300" distR="114300"/>
            <wp:docPr id="7"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566738" cy="493135"/>
                    </a:xfrm>
                    <a:prstGeom prst="rect"/>
                    <a:ln/>
                  </pic:spPr>
                </pic:pic>
              </a:graphicData>
            </a:graphic>
          </wp:anchor>
        </w:drawing>
      </w:r>
    </w:p>
    <w:p w:rsidR="00000000" w:rsidDel="00000000" w:rsidP="00000000" w:rsidRDefault="00000000" w:rsidRPr="00000000" w14:paraId="0000003A">
      <w:pPr>
        <w:widowControl w:val="0"/>
        <w:rPr>
          <w:rFonts w:ascii="Open Sans" w:cs="Open Sans" w:eastAsia="Open Sans" w:hAnsi="Open Sans"/>
          <w:b w:val="1"/>
          <w:color w:val="004b88"/>
          <w:sz w:val="36"/>
          <w:szCs w:val="36"/>
        </w:rPr>
      </w:pPr>
      <w:r w:rsidDel="00000000" w:rsidR="00000000" w:rsidRPr="00000000">
        <w:rPr>
          <w:rtl w:val="0"/>
        </w:rPr>
      </w:r>
    </w:p>
    <w:p w:rsidR="00000000" w:rsidDel="00000000" w:rsidP="00000000" w:rsidRDefault="00000000" w:rsidRPr="00000000" w14:paraId="0000003B">
      <w:pPr>
        <w:spacing w:line="273.6"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Our volunteers come from a range of backgrounds and we particularly welcome applications from disabled people, people with physical or mental health conditions, LGBT+ and non-binary people, and people from Black Asian Minority Ethnic (BAME) communities.</w:t>
      </w:r>
    </w:p>
    <w:p w:rsidR="00000000" w:rsidDel="00000000" w:rsidP="00000000" w:rsidRDefault="00000000" w:rsidRPr="00000000" w14:paraId="0000003C">
      <w:pPr>
        <w:spacing w:line="273.6"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3D">
      <w:pPr>
        <w:spacing w:line="273.6"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3E">
      <w:pPr>
        <w:spacing w:line="273.6" w:lineRule="auto"/>
        <w:rPr>
          <w:rFonts w:ascii="Open Sans" w:cs="Open Sans" w:eastAsia="Open Sans" w:hAnsi="Open Sans"/>
          <w:color w:val="004b88"/>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38101</wp:posOffset>
            </wp:positionH>
            <wp:positionV relativeFrom="paragraph">
              <wp:posOffset>114300</wp:posOffset>
            </wp:positionV>
            <wp:extent cx="414338" cy="414338"/>
            <wp:effectExtent b="0" l="0" r="0" t="0"/>
            <wp:wrapSquare wrapText="bothSides" distB="114300" distT="114300" distL="114300" distR="114300"/>
            <wp:docPr id="1"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414338" cy="414338"/>
                    </a:xfrm>
                    <a:prstGeom prst="rect"/>
                    <a:ln/>
                  </pic:spPr>
                </pic:pic>
              </a:graphicData>
            </a:graphic>
          </wp:anchor>
        </w:drawing>
      </w:r>
    </w:p>
    <w:p w:rsidR="00000000" w:rsidDel="00000000" w:rsidP="00000000" w:rsidRDefault="00000000" w:rsidRPr="00000000" w14:paraId="0000003F">
      <w:pPr>
        <w:widowControl w:val="0"/>
        <w:rPr>
          <w:rFonts w:ascii="Open Sans" w:cs="Open Sans" w:eastAsia="Open Sans" w:hAnsi="Open Sans"/>
          <w:b w:val="1"/>
          <w:color w:val="004b88"/>
          <w:sz w:val="36"/>
          <w:szCs w:val="36"/>
        </w:rPr>
      </w:pPr>
      <w:r w:rsidDel="00000000" w:rsidR="00000000" w:rsidRPr="00000000">
        <w:rPr>
          <w:rFonts w:ascii="Open Sans" w:cs="Open Sans" w:eastAsia="Open Sans" w:hAnsi="Open Sans"/>
          <w:b w:val="1"/>
          <w:color w:val="004b88"/>
          <w:sz w:val="36"/>
          <w:szCs w:val="36"/>
          <w:rtl w:val="0"/>
        </w:rPr>
        <w:t xml:space="preserve">Contact details</w:t>
      </w:r>
    </w:p>
    <w:p w:rsidR="00000000" w:rsidDel="00000000" w:rsidP="00000000" w:rsidRDefault="00000000" w:rsidRPr="00000000" w14:paraId="00000040">
      <w:pPr>
        <w:widowControl w:val="0"/>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41">
      <w:pPr>
        <w:widowControl w:val="0"/>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42">
      <w:pPr>
        <w:spacing w:line="273.6"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If you are interested in becoming an Adviser and would like an application pack and /or to discuss flexibility around location, time, ‘what you will do’ and how we can support you please contact us by  emailing </w:t>
      </w:r>
      <w:hyperlink r:id="rId14">
        <w:r w:rsidDel="00000000" w:rsidR="00000000" w:rsidRPr="00000000">
          <w:rPr>
            <w:rFonts w:ascii="Open Sans" w:cs="Open Sans" w:eastAsia="Open Sans" w:hAnsi="Open Sans"/>
            <w:color w:val="1155cc"/>
            <w:sz w:val="24"/>
            <w:szCs w:val="24"/>
            <w:u w:val="single"/>
            <w:rtl w:val="0"/>
          </w:rPr>
          <w:t xml:space="preserve">training@swindon.cabnet.org.uk</w:t>
        </w:r>
      </w:hyperlink>
      <w:r w:rsidDel="00000000" w:rsidR="00000000" w:rsidRPr="00000000">
        <w:rPr>
          <w:rFonts w:ascii="Open Sans" w:cs="Open Sans" w:eastAsia="Open Sans" w:hAnsi="Open Sans"/>
          <w:color w:val="004b88"/>
          <w:sz w:val="24"/>
          <w:szCs w:val="24"/>
          <w:rtl w:val="0"/>
        </w:rPr>
        <w:t xml:space="preserve">  or call us on 01793 402106. </w:t>
      </w:r>
      <w:r w:rsidDel="00000000" w:rsidR="00000000" w:rsidRPr="00000000">
        <w:rPr>
          <w:rtl w:val="0"/>
        </w:rPr>
      </w:r>
    </w:p>
    <w:sectPr>
      <w:foot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pageBreakBefore w:val="0"/>
      <w:jc w:val="right"/>
      <w:rPr/>
    </w:pPr>
    <w:r w:rsidDel="00000000" w:rsidR="00000000" w:rsidRPr="00000000">
      <w:rPr>
        <w:rFonts w:ascii="Open Sans" w:cs="Open Sans" w:eastAsia="Open Sans" w:hAnsi="Open Sans"/>
        <w:color w:val="004b88"/>
        <w:sz w:val="24"/>
        <w:szCs w:val="24"/>
        <w:rtl w:val="0"/>
      </w:rPr>
      <w:t xml:space="preserve">September 2021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2.png"/><Relationship Id="rId13" Type="http://schemas.openxmlformats.org/officeDocument/2006/relationships/image" Target="media/image6.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ra.org.uk/" TargetMode="External"/><Relationship Id="rId15" Type="http://schemas.openxmlformats.org/officeDocument/2006/relationships/footer" Target="footer1.xml"/><Relationship Id="rId14" Type="http://schemas.openxmlformats.org/officeDocument/2006/relationships/hyperlink" Target="mailto:training@swindon.cabnet.org.uk"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7.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