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58" w:lineRule="auto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4505325</wp:posOffset>
            </wp:positionH>
            <wp:positionV relativeFrom="margin">
              <wp:posOffset>-276224</wp:posOffset>
            </wp:positionV>
            <wp:extent cx="1552575" cy="9429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42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rPr>
          <w:rFonts w:ascii="Open Sans" w:cs="Open Sans" w:eastAsia="Open Sans" w:hAnsi="Open Sans"/>
          <w:b w:val="1"/>
          <w:color w:val="004b88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rPr>
          <w:rFonts w:ascii="Open Sans" w:cs="Open Sans" w:eastAsia="Open Sans" w:hAnsi="Open Sans"/>
          <w:b w:val="1"/>
          <w:color w:val="004b88"/>
          <w:sz w:val="48"/>
          <w:szCs w:val="4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sz w:val="48"/>
          <w:szCs w:val="48"/>
          <w:rtl w:val="0"/>
        </w:rPr>
        <w:t xml:space="preserve">Reception volunteer </w:t>
      </w:r>
    </w:p>
    <w:p w:rsidR="00000000" w:rsidDel="00000000" w:rsidP="00000000" w:rsidRDefault="00000000" w:rsidRPr="00000000" w14:paraId="00000004">
      <w:pPr>
        <w:pageBreakBefore w:val="0"/>
        <w:widowControl w:val="0"/>
        <w:rPr>
          <w:rFonts w:ascii="Open Sans" w:cs="Open Sans" w:eastAsia="Open Sans" w:hAnsi="Open Sans"/>
          <w:b w:val="1"/>
          <w:color w:val="004b88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sz w:val="32"/>
          <w:szCs w:val="32"/>
          <w:rtl w:val="0"/>
        </w:rPr>
        <w:t xml:space="preserve">What will you 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73.6" w:lineRule="auto"/>
        <w:ind w:left="0" w:firstLine="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3"/>
        </w:numPr>
        <w:spacing w:line="273.6" w:lineRule="auto"/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complete an introduction to Citizens Advice</w:t>
      </w: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and training for your role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3"/>
        </w:numPr>
        <w:spacing w:after="0" w:afterAutospacing="0"/>
        <w:ind w:left="720" w:hanging="360"/>
        <w:rPr>
          <w:rFonts w:ascii="Open Sans" w:cs="Open Sans" w:eastAsia="Open Sans" w:hAnsi="Open Sans"/>
          <w:color w:val="004b88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welcome all clients and other visitors to the local Citizens Advice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  <w:color w:val="004b88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explain to the client how long they might be waiting and what will happen and give out a form for clients to fill in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type up information from the client form onto a spreadsheet or database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3"/>
        </w:numPr>
        <w:spacing w:line="273.6" w:lineRule="auto"/>
        <w:ind w:left="720" w:hanging="360"/>
        <w:rPr>
          <w:rFonts w:ascii="Open Sans" w:cs="Open Sans" w:eastAsia="Open Sans" w:hAnsi="Open Sans"/>
          <w:color w:val="004b88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answer the telephone, reply to emails and post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spacing w:line="273.6" w:lineRule="auto"/>
        <w:ind w:left="720" w:hanging="360"/>
        <w:rPr>
          <w:rFonts w:ascii="Open Sans" w:cs="Open Sans" w:eastAsia="Open Sans" w:hAnsi="Open Sans"/>
          <w:color w:val="004b88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help with the day to day running of the Citizens Advice service</w:t>
      </w:r>
    </w:p>
    <w:p w:rsidR="00000000" w:rsidDel="00000000" w:rsidP="00000000" w:rsidRDefault="00000000" w:rsidRPr="00000000" w14:paraId="0000000D">
      <w:pPr>
        <w:pageBreakBefore w:val="0"/>
        <w:widowControl w:val="0"/>
        <w:rPr>
          <w:rFonts w:ascii="Open Sans" w:cs="Open Sans" w:eastAsia="Open Sans" w:hAnsi="Open Sans"/>
          <w:b w:val="1"/>
          <w:color w:val="004b88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117475</wp:posOffset>
            </wp:positionV>
            <wp:extent cx="495300" cy="495300"/>
            <wp:effectExtent b="0" l="0" r="0" t="0"/>
            <wp:wrapSquare wrapText="bothSides" distB="114300" distT="114300" distL="114300" distR="1143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ageBreakBefore w:val="0"/>
        <w:widowControl w:val="0"/>
        <w:rPr>
          <w:rFonts w:ascii="Open Sans" w:cs="Open Sans" w:eastAsia="Open Sans" w:hAnsi="Open Sans"/>
          <w:b w:val="1"/>
          <w:color w:val="004b88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sz w:val="36"/>
          <w:szCs w:val="36"/>
          <w:rtl w:val="0"/>
        </w:rPr>
        <w:t xml:space="preserve">What’s in it for you?</w:t>
      </w:r>
    </w:p>
    <w:p w:rsidR="00000000" w:rsidDel="00000000" w:rsidP="00000000" w:rsidRDefault="00000000" w:rsidRPr="00000000" w14:paraId="0000000F">
      <w:pPr>
        <w:pageBreakBefore w:val="0"/>
        <w:widowControl w:val="0"/>
        <w:rPr>
          <w:rFonts w:ascii="Open Sans" w:cs="Open Sans" w:eastAsia="Open Sans" w:hAnsi="Open Sans"/>
          <w:b w:val="1"/>
          <w:color w:val="004b8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numPr>
          <w:ilvl w:val="0"/>
          <w:numId w:val="2"/>
        </w:numPr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gain and build on valuable skills and experience such as communication, IT skills and working in a team</w:t>
      </w:r>
    </w:p>
    <w:p w:rsidR="00000000" w:rsidDel="00000000" w:rsidP="00000000" w:rsidRDefault="00000000" w:rsidRPr="00000000" w14:paraId="00000011">
      <w:pPr>
        <w:pageBreakBefore w:val="0"/>
        <w:widowControl w:val="0"/>
        <w:numPr>
          <w:ilvl w:val="0"/>
          <w:numId w:val="2"/>
        </w:numPr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increase your employability</w:t>
      </w:r>
    </w:p>
    <w:p w:rsidR="00000000" w:rsidDel="00000000" w:rsidP="00000000" w:rsidRDefault="00000000" w:rsidRPr="00000000" w14:paraId="00000012">
      <w:pPr>
        <w:pageBreakBefore w:val="0"/>
        <w:widowControl w:val="0"/>
        <w:numPr>
          <w:ilvl w:val="0"/>
          <w:numId w:val="2"/>
        </w:numPr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contribute to the smooth running of the advice service which makes a real difference to peoples’ lives </w:t>
      </w:r>
    </w:p>
    <w:p w:rsidR="00000000" w:rsidDel="00000000" w:rsidP="00000000" w:rsidRDefault="00000000" w:rsidRPr="00000000" w14:paraId="00000013">
      <w:pPr>
        <w:pageBreakBefore w:val="0"/>
        <w:widowControl w:val="0"/>
        <w:numPr>
          <w:ilvl w:val="0"/>
          <w:numId w:val="2"/>
        </w:numPr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work with a range of different people, independently and in a team.</w:t>
      </w:r>
    </w:p>
    <w:p w:rsidR="00000000" w:rsidDel="00000000" w:rsidP="00000000" w:rsidRDefault="00000000" w:rsidRPr="00000000" w14:paraId="00000014">
      <w:pPr>
        <w:pageBreakBefore w:val="0"/>
        <w:widowControl w:val="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And we’ll </w:t>
      </w: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reimburse</w:t>
      </w: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 expenses too.</w:t>
      </w:r>
    </w:p>
    <w:p w:rsidR="00000000" w:rsidDel="00000000" w:rsidP="00000000" w:rsidRDefault="00000000" w:rsidRPr="00000000" w14:paraId="00000016">
      <w:pPr>
        <w:pageBreakBefore w:val="0"/>
        <w:widowControl w:val="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419100" cy="564173"/>
            <wp:effectExtent b="0" l="0" r="0" t="0"/>
            <wp:wrapSquare wrapText="bothSides" distB="114300" distT="114300" distL="114300" distR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641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pageBreakBefore w:val="0"/>
        <w:widowControl w:val="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sz w:val="36"/>
          <w:szCs w:val="36"/>
          <w:rtl w:val="0"/>
        </w:rPr>
        <w:t xml:space="preserve">What do you need to have?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You don’t need specific qualifications or skills but you’ll need to: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be friendly and approachable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be non-judgmental and respect views, values and cultures that are different to your own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have good IT skills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  <w:color w:val="004b88"/>
          <w:sz w:val="24"/>
          <w:szCs w:val="24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be calm under pressure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pacing w:after="0" w:afterAutospacing="0" w:line="276" w:lineRule="auto"/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highlight w:val="white"/>
          <w:rtl w:val="0"/>
        </w:rPr>
        <w:t xml:space="preserve">be willing to learn about and follow the Citizens Advice aims, principles and policies, including confidentiality and data 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after="360" w:before="0" w:beforeAutospacing="0" w:lineRule="auto"/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be willing to undertake training in your role</w:t>
      </w:r>
    </w:p>
    <w:p w:rsidR="00000000" w:rsidDel="00000000" w:rsidP="00000000" w:rsidRDefault="00000000" w:rsidRPr="00000000" w14:paraId="0000001F">
      <w:pPr>
        <w:pageBreakBefore w:val="0"/>
        <w:widowControl w:val="0"/>
        <w:rPr>
          <w:rFonts w:ascii="Open Sans" w:cs="Open Sans" w:eastAsia="Open Sans" w:hAnsi="Open Sans"/>
          <w:b w:val="1"/>
          <w:color w:val="004b88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130176</wp:posOffset>
            </wp:positionV>
            <wp:extent cx="495300" cy="495300"/>
            <wp:effectExtent b="0" l="0" r="0" t="0"/>
            <wp:wrapSquare wrapText="bothSides" distB="114300" distT="114300" distL="114300" distR="11430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pageBreakBefore w:val="0"/>
        <w:widowControl w:val="0"/>
        <w:rPr>
          <w:rFonts w:ascii="Open Sans" w:cs="Open Sans" w:eastAsia="Open Sans" w:hAnsi="Open Sans"/>
          <w:b w:val="1"/>
          <w:color w:val="004b88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sz w:val="36"/>
          <w:szCs w:val="36"/>
          <w:rtl w:val="0"/>
        </w:rPr>
        <w:t xml:space="preserve">How much time do you need to give?</w:t>
      </w:r>
    </w:p>
    <w:p w:rsidR="00000000" w:rsidDel="00000000" w:rsidP="00000000" w:rsidRDefault="00000000" w:rsidRPr="00000000" w14:paraId="00000021">
      <w:pPr>
        <w:pageBreakBefore w:val="0"/>
        <w:spacing w:line="273.6" w:lineRule="auto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We can be flexible about the time spent and how often you volunteer so come and talk to us.</w:t>
      </w:r>
    </w:p>
    <w:p w:rsidR="00000000" w:rsidDel="00000000" w:rsidP="00000000" w:rsidRDefault="00000000" w:rsidRPr="00000000" w14:paraId="00000023">
      <w:pPr>
        <w:pageBreakBefore w:val="0"/>
        <w:widowControl w:val="0"/>
        <w:rPr>
          <w:rFonts w:ascii="Open Sans" w:cs="Open Sans" w:eastAsia="Open Sans" w:hAnsi="Open Sans"/>
          <w:b w:val="1"/>
          <w:color w:val="004b88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271992</wp:posOffset>
            </wp:positionV>
            <wp:extent cx="566738" cy="493135"/>
            <wp:effectExtent b="0" l="0" r="0" t="0"/>
            <wp:wrapSquare wrapText="bothSides" distB="114300" distT="114300" distL="114300" distR="1143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738" cy="493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pageBreakBefore w:val="0"/>
        <w:widowControl w:val="0"/>
        <w:rPr>
          <w:rFonts w:ascii="Open Sans" w:cs="Open Sans" w:eastAsia="Open Sans" w:hAnsi="Open Sans"/>
          <w:b w:val="1"/>
          <w:color w:val="004b88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sz w:val="36"/>
          <w:szCs w:val="36"/>
          <w:rtl w:val="0"/>
        </w:rPr>
        <w:t xml:space="preserve">Valuing inclusion</w:t>
      </w:r>
    </w:p>
    <w:p w:rsidR="00000000" w:rsidDel="00000000" w:rsidP="00000000" w:rsidRDefault="00000000" w:rsidRPr="00000000" w14:paraId="00000025">
      <w:pPr>
        <w:pageBreakBefore w:val="0"/>
        <w:widowControl w:val="0"/>
        <w:rPr>
          <w:rFonts w:ascii="Open Sans" w:cs="Open Sans" w:eastAsia="Open Sans" w:hAnsi="Open Sans"/>
          <w:b w:val="1"/>
          <w:color w:val="004b88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40" w:lineRule="auto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Our volunteers come from a range of backgrounds and we particularly welcome applications from racially minoritised people/people of colour, disabled people, people with physical or mental health conditions, LGBTQ+ and non-binary people.</w:t>
      </w:r>
    </w:p>
    <w:p w:rsidR="00000000" w:rsidDel="00000000" w:rsidP="00000000" w:rsidRDefault="00000000" w:rsidRPr="00000000" w14:paraId="00000027">
      <w:pPr>
        <w:pageBreakBefore w:val="0"/>
        <w:spacing w:line="273.6" w:lineRule="auto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73.6" w:lineRule="auto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If you are interested in becoming a customer service volunteer / reception volunteer and would like to discuss flexibility around location, time, ‘what you will do’ and how we can support you please contact us.  </w:t>
      </w:r>
    </w:p>
    <w:p w:rsidR="00000000" w:rsidDel="00000000" w:rsidP="00000000" w:rsidRDefault="00000000" w:rsidRPr="00000000" w14:paraId="00000029">
      <w:pPr>
        <w:pageBreakBefore w:val="0"/>
        <w:spacing w:line="273.6" w:lineRule="auto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38101</wp:posOffset>
            </wp:positionH>
            <wp:positionV relativeFrom="paragraph">
              <wp:posOffset>114300</wp:posOffset>
            </wp:positionV>
            <wp:extent cx="414338" cy="414338"/>
            <wp:effectExtent b="0" l="0" r="0" t="0"/>
            <wp:wrapSquare wrapText="bothSides" distB="114300" distT="114300" distL="114300" distR="11430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338" cy="414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pageBreakBefore w:val="0"/>
        <w:widowControl w:val="0"/>
        <w:rPr>
          <w:rFonts w:ascii="Open Sans" w:cs="Open Sans" w:eastAsia="Open Sans" w:hAnsi="Open Sans"/>
          <w:b w:val="1"/>
          <w:color w:val="004b88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sz w:val="36"/>
          <w:szCs w:val="36"/>
          <w:rtl w:val="0"/>
        </w:rPr>
        <w:t xml:space="preserve">Contact details</w:t>
      </w:r>
    </w:p>
    <w:p w:rsidR="00000000" w:rsidDel="00000000" w:rsidP="00000000" w:rsidRDefault="00000000" w:rsidRPr="00000000" w14:paraId="0000002B">
      <w:pPr>
        <w:pageBreakBefore w:val="0"/>
        <w:widowControl w:val="0"/>
        <w:rPr>
          <w:rFonts w:ascii="Open Sans" w:cs="Open Sans" w:eastAsia="Open Sans" w:hAnsi="Open Sans"/>
          <w:b w:val="1"/>
          <w:color w:val="004b88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3.6" w:lineRule="auto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If you are interested in becoming a receptionist and would like an application pack and /or to discuss flexibility around location, time, ‘what you will do’ and how we can support you please contact us by  emailing </w:t>
      </w:r>
      <w:hyperlink r:id="rId12">
        <w:r w:rsidDel="00000000" w:rsidR="00000000" w:rsidRPr="00000000">
          <w:rPr>
            <w:rFonts w:ascii="Open Sans" w:cs="Open Sans" w:eastAsia="Open Sans" w:hAnsi="Open Sans"/>
            <w:color w:val="1155cc"/>
            <w:sz w:val="24"/>
            <w:szCs w:val="24"/>
            <w:u w:val="single"/>
            <w:rtl w:val="0"/>
          </w:rPr>
          <w:t xml:space="preserve">training@swindon.cabnet.org.uk</w:t>
        </w:r>
      </w:hyperlink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  or call us on 01793 402106. </w:t>
      </w:r>
    </w:p>
    <w:p w:rsidR="00000000" w:rsidDel="00000000" w:rsidP="00000000" w:rsidRDefault="00000000" w:rsidRPr="00000000" w14:paraId="0000002D">
      <w:pPr>
        <w:pageBreakBefore w:val="0"/>
        <w:spacing w:before="58" w:lineRule="auto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pgSz w:h="16834" w:w="11909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jc w:val="right"/>
      <w:rPr>
        <w:color w:val="004b88"/>
      </w:rPr>
    </w:pPr>
    <w:r w:rsidDel="00000000" w:rsidR="00000000" w:rsidRPr="00000000">
      <w:rPr>
        <w:rFonts w:ascii="Open Sans" w:cs="Open Sans" w:eastAsia="Open Sans" w:hAnsi="Open Sans"/>
        <w:b w:val="1"/>
        <w:color w:val="004b8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ageBreakBefore w:val="0"/>
      <w:jc w:val="right"/>
      <w:rPr>
        <w:color w:val="004b88"/>
      </w:rPr>
    </w:pPr>
    <w:r w:rsidDel="00000000" w:rsidR="00000000" w:rsidRPr="00000000">
      <w:rPr>
        <w:rFonts w:ascii="Open Sans" w:cs="Open Sans" w:eastAsia="Open Sans" w:hAnsi="Open Sans"/>
        <w:b w:val="1"/>
        <w:color w:val="004b8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hyperlink" Target="mailto:training@swindon.cabnet.org.u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footer" Target="footer2.xml"/><Relationship Id="rId14" Type="http://schemas.openxmlformats.org/officeDocument/2006/relationships/header" Target="head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